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446" w:firstLineChars="400"/>
        <w:rPr>
          <w:b/>
          <w:bCs/>
          <w:sz w:val="36"/>
          <w:szCs w:val="36"/>
        </w:rPr>
      </w:pPr>
      <w:bookmarkStart w:id="0" w:name="_GoBack"/>
      <w:bookmarkEnd w:id="0"/>
      <w:r>
        <w:rPr>
          <w:rFonts w:hint="eastAsia"/>
          <w:b/>
          <w:bCs/>
          <w:sz w:val="36"/>
          <w:szCs w:val="36"/>
        </w:rPr>
        <w:t>淮安市拟推荐2021年江苏省教学成果奖（职业教育类）申报对象名单</w:t>
      </w:r>
    </w:p>
    <w:p>
      <w:pPr>
        <w:widowControl/>
        <w:rPr>
          <w:rFonts w:ascii="方正楷体_GBK" w:hAnsi="宋体" w:eastAsia="方正楷体_GBK" w:cs="宋体"/>
          <w:color w:val="000000"/>
          <w:kern w:val="0"/>
          <w:sz w:val="28"/>
          <w:szCs w:val="28"/>
        </w:rPr>
      </w:pPr>
      <w:r>
        <w:rPr>
          <w:rFonts w:hint="eastAsia" w:ascii="方正楷体_GBK" w:hAnsi="宋体" w:eastAsia="方正楷体_GBK" w:cs="宋体"/>
          <w:color w:val="000000"/>
          <w:kern w:val="0"/>
          <w:sz w:val="28"/>
          <w:szCs w:val="28"/>
        </w:rPr>
        <w:t>推荐单位（盖章）： 淮安市教育局                                     填报日期： 2021 年9 月 8 日</w:t>
      </w:r>
    </w:p>
    <w:tbl>
      <w:tblPr>
        <w:tblStyle w:val="6"/>
        <w:tblW w:w="142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517"/>
        <w:gridCol w:w="1169"/>
        <w:gridCol w:w="2431"/>
        <w:gridCol w:w="1310"/>
        <w:gridCol w:w="1720"/>
        <w:gridCol w:w="776"/>
        <w:gridCol w:w="1134"/>
        <w:gridCol w:w="1134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jc w:val="center"/>
              <w:rPr>
                <w:rFonts w:ascii="方正仿宋_GBK" w:hAnsi="宋体" w:eastAsia="方正仿宋_GBK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/>
                <w:color w:val="000000"/>
              </w:rPr>
              <w:t>序号</w:t>
            </w:r>
          </w:p>
        </w:tc>
        <w:tc>
          <w:tcPr>
            <w:tcW w:w="2517" w:type="dxa"/>
            <w:vAlign w:val="center"/>
          </w:tcPr>
          <w:p>
            <w:pPr>
              <w:jc w:val="center"/>
              <w:rPr>
                <w:rFonts w:ascii="方正仿宋_GBK" w:hAnsi="宋体" w:eastAsia="方正仿宋_GBK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/>
                <w:color w:val="000000"/>
              </w:rPr>
              <w:t>成果名称</w:t>
            </w:r>
          </w:p>
        </w:tc>
        <w:tc>
          <w:tcPr>
            <w:tcW w:w="1169" w:type="dxa"/>
            <w:vAlign w:val="center"/>
          </w:tcPr>
          <w:p>
            <w:pPr>
              <w:jc w:val="center"/>
              <w:rPr>
                <w:rFonts w:hint="eastAsia" w:ascii="方正仿宋_GBK" w:eastAsia="方正仿宋_GBK"/>
                <w:b/>
                <w:color w:val="000000"/>
                <w:lang w:eastAsia="zh-CN"/>
              </w:rPr>
            </w:pPr>
            <w:r>
              <w:rPr>
                <w:rFonts w:hint="eastAsia" w:ascii="方正仿宋_GBK" w:eastAsia="方正仿宋_GBK"/>
                <w:b/>
                <w:color w:val="000000"/>
              </w:rPr>
              <w:t>成果第一</w:t>
            </w:r>
          </w:p>
          <w:p>
            <w:pPr>
              <w:jc w:val="center"/>
              <w:rPr>
                <w:rFonts w:ascii="方正仿宋_GBK" w:hAnsi="宋体" w:eastAsia="方正仿宋_GBK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/>
                <w:color w:val="000000"/>
              </w:rPr>
              <w:t>完成人姓名</w:t>
            </w:r>
          </w:p>
        </w:tc>
        <w:tc>
          <w:tcPr>
            <w:tcW w:w="2431" w:type="dxa"/>
            <w:vAlign w:val="center"/>
          </w:tcPr>
          <w:p>
            <w:pPr>
              <w:jc w:val="center"/>
              <w:rPr>
                <w:rFonts w:hint="eastAsia" w:ascii="方正仿宋_GBK" w:eastAsia="方正仿宋_GBK"/>
                <w:b/>
                <w:color w:val="000000"/>
                <w:lang w:eastAsia="zh-CN"/>
              </w:rPr>
            </w:pPr>
            <w:r>
              <w:rPr>
                <w:rFonts w:hint="eastAsia" w:ascii="方正仿宋_GBK" w:eastAsia="方正仿宋_GBK"/>
                <w:b/>
                <w:color w:val="000000"/>
              </w:rPr>
              <w:t>其他成果</w:t>
            </w:r>
          </w:p>
          <w:p>
            <w:pPr>
              <w:jc w:val="center"/>
              <w:rPr>
                <w:rFonts w:ascii="方正仿宋_GBK" w:hAnsi="宋体" w:eastAsia="方正仿宋_GBK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/>
                <w:color w:val="000000"/>
              </w:rPr>
              <w:t>完成人姓名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 w:ascii="方正仿宋_GBK" w:eastAsia="方正仿宋_GBK"/>
                <w:b/>
                <w:color w:val="000000"/>
                <w:lang w:eastAsia="zh-CN"/>
              </w:rPr>
            </w:pPr>
            <w:r>
              <w:rPr>
                <w:rFonts w:hint="eastAsia" w:ascii="方正仿宋_GBK" w:eastAsia="方正仿宋_GBK"/>
                <w:b/>
                <w:color w:val="000000"/>
              </w:rPr>
              <w:t>成果第一</w:t>
            </w:r>
          </w:p>
          <w:p>
            <w:pPr>
              <w:jc w:val="center"/>
              <w:rPr>
                <w:rFonts w:ascii="方正仿宋_GBK" w:hAnsi="宋体" w:eastAsia="方正仿宋_GBK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/>
                <w:color w:val="000000"/>
              </w:rPr>
              <w:t>完成单位</w:t>
            </w:r>
          </w:p>
        </w:tc>
        <w:tc>
          <w:tcPr>
            <w:tcW w:w="1720" w:type="dxa"/>
            <w:vAlign w:val="center"/>
          </w:tcPr>
          <w:p>
            <w:pPr>
              <w:jc w:val="center"/>
              <w:rPr>
                <w:rFonts w:hint="eastAsia" w:ascii="方正仿宋_GBK" w:eastAsia="方正仿宋_GBK"/>
                <w:b/>
                <w:color w:val="000000"/>
                <w:lang w:eastAsia="zh-CN"/>
              </w:rPr>
            </w:pPr>
            <w:r>
              <w:rPr>
                <w:rFonts w:hint="eastAsia" w:ascii="方正仿宋_GBK" w:eastAsia="方正仿宋_GBK"/>
                <w:b/>
                <w:color w:val="000000"/>
              </w:rPr>
              <w:t>其他成果</w:t>
            </w:r>
          </w:p>
          <w:p>
            <w:pPr>
              <w:jc w:val="center"/>
              <w:rPr>
                <w:rFonts w:ascii="方正仿宋_GBK" w:hAnsi="宋体" w:eastAsia="方正仿宋_GBK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/>
                <w:color w:val="000000"/>
              </w:rPr>
              <w:t>完成单位</w:t>
            </w:r>
          </w:p>
        </w:tc>
        <w:tc>
          <w:tcPr>
            <w:tcW w:w="776" w:type="dxa"/>
            <w:vAlign w:val="center"/>
          </w:tcPr>
          <w:p>
            <w:pPr>
              <w:jc w:val="center"/>
              <w:rPr>
                <w:rFonts w:ascii="方正仿宋_GBK" w:hAnsi="宋体" w:eastAsia="方正仿宋_GBK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/>
                <w:color w:val="000000"/>
              </w:rPr>
              <w:t>代码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方正仿宋_GBK" w:hAnsi="宋体" w:eastAsia="方正仿宋_GBK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/>
                <w:color w:val="000000"/>
              </w:rPr>
              <w:t>成果所属类别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="方正仿宋_GBK" w:eastAsia="方正仿宋_GBK"/>
                <w:b/>
                <w:color w:val="000000"/>
                <w:lang w:eastAsia="zh-CN"/>
              </w:rPr>
            </w:pPr>
            <w:r>
              <w:rPr>
                <w:rFonts w:hint="eastAsia" w:ascii="方正仿宋_GBK" w:eastAsia="方正仿宋_GBK"/>
                <w:b/>
                <w:color w:val="000000"/>
              </w:rPr>
              <w:t>实践检验</w:t>
            </w:r>
          </w:p>
          <w:p>
            <w:pPr>
              <w:jc w:val="center"/>
              <w:rPr>
                <w:rFonts w:ascii="方正仿宋_GBK" w:hAnsi="宋体" w:eastAsia="方正仿宋_GBK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/>
                <w:color w:val="000000"/>
              </w:rPr>
              <w:t>时间（年）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方正仿宋_GBK" w:hAnsi="宋体" w:eastAsia="方正仿宋_GBK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/>
                <w:color w:val="000000"/>
              </w:rPr>
              <w:t>第一完成人是否为现任学校领导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jc w:val="center"/>
              <w:rPr>
                <w:rFonts w:ascii="方正仿宋_GBK" w:hAnsi="宋体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</w:rPr>
              <w:t>1</w:t>
            </w:r>
          </w:p>
        </w:tc>
        <w:tc>
          <w:tcPr>
            <w:tcW w:w="2517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一核引领，双链融通，多岗适洽——职业学校现代物流实训基地的建设和应用</w:t>
            </w:r>
          </w:p>
        </w:tc>
        <w:tc>
          <w:tcPr>
            <w:tcW w:w="11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黄少基</w:t>
            </w:r>
          </w:p>
        </w:tc>
        <w:tc>
          <w:tcPr>
            <w:tcW w:w="24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孔月红、王娟、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赵熹微、孙雷、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施彦、江浩、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戴静雅、徐璨</w:t>
            </w:r>
          </w:p>
        </w:tc>
        <w:tc>
          <w:tcPr>
            <w:tcW w:w="131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江苏省淮安中等专业学校</w:t>
            </w:r>
          </w:p>
        </w:tc>
        <w:tc>
          <w:tcPr>
            <w:tcW w:w="17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南京铁道职业技术学院、江苏省现代物流协会、江苏商贸职业学院</w:t>
            </w:r>
          </w:p>
        </w:tc>
        <w:tc>
          <w:tcPr>
            <w:tcW w:w="7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17393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教学建设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jc w:val="center"/>
              <w:rPr>
                <w:rFonts w:ascii="方正仿宋_GBK" w:hAnsi="宋体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</w:rPr>
              <w:t>2</w:t>
            </w:r>
          </w:p>
        </w:tc>
        <w:tc>
          <w:tcPr>
            <w:tcW w:w="2517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入境·共生·增值：教育生态化背景下中职语文课程改革探索与实践</w:t>
            </w:r>
          </w:p>
        </w:tc>
        <w:tc>
          <w:tcPr>
            <w:tcW w:w="11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张艳</w:t>
            </w:r>
          </w:p>
        </w:tc>
        <w:tc>
          <w:tcPr>
            <w:tcW w:w="24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何忠、贾瑞武、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王素霞、戴铭、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宋航、吕茭晨、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刘蓓、许耘、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李术蕊</w:t>
            </w:r>
          </w:p>
        </w:tc>
        <w:tc>
          <w:tcPr>
            <w:tcW w:w="131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江苏省淮安中等专业学校</w:t>
            </w:r>
          </w:p>
        </w:tc>
        <w:tc>
          <w:tcPr>
            <w:tcW w:w="17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江苏省淮安工业中等专业学校、高等教育出版社</w:t>
            </w:r>
          </w:p>
        </w:tc>
        <w:tc>
          <w:tcPr>
            <w:tcW w:w="7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10002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教学改革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jc w:val="center"/>
              <w:rPr>
                <w:rFonts w:ascii="方正仿宋_GBK" w:hAnsi="宋体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</w:rPr>
              <w:t>3</w:t>
            </w:r>
          </w:p>
        </w:tc>
        <w:tc>
          <w:tcPr>
            <w:tcW w:w="2517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“双站耦合，四轮驱动”——中职学校递进式教师成长共同体探索与实践</w:t>
            </w:r>
          </w:p>
        </w:tc>
        <w:tc>
          <w:tcPr>
            <w:tcW w:w="11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林宁</w:t>
            </w:r>
          </w:p>
        </w:tc>
        <w:tc>
          <w:tcPr>
            <w:tcW w:w="24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曹琼、茆仁忠、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叶广旭、蒋正祥</w:t>
            </w:r>
          </w:p>
        </w:tc>
        <w:tc>
          <w:tcPr>
            <w:tcW w:w="131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江苏省淮阴商业学校</w:t>
            </w:r>
          </w:p>
        </w:tc>
        <w:tc>
          <w:tcPr>
            <w:tcW w:w="1720" w:type="dxa"/>
            <w:vAlign w:val="center"/>
          </w:tcPr>
          <w:p>
            <w:pPr>
              <w:jc w:val="left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</w:p>
        </w:tc>
        <w:tc>
          <w:tcPr>
            <w:tcW w:w="7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19954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教学管理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jc w:val="center"/>
              <w:rPr>
                <w:rFonts w:ascii="方正仿宋_GBK" w:hAnsi="宋体" w:eastAsia="方正仿宋_GBK" w:cs="宋体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</w:rPr>
              <w:t>4</w:t>
            </w:r>
          </w:p>
        </w:tc>
        <w:tc>
          <w:tcPr>
            <w:tcW w:w="2517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聚焦核心素养，体现职教特色——中职数学体验式教学探索与实践</w:t>
            </w:r>
          </w:p>
        </w:tc>
        <w:tc>
          <w:tcPr>
            <w:tcW w:w="11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曹琼</w:t>
            </w:r>
          </w:p>
        </w:tc>
        <w:tc>
          <w:tcPr>
            <w:tcW w:w="24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王浩、李梦婕、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赵丽、郭晶</w:t>
            </w:r>
          </w:p>
        </w:tc>
        <w:tc>
          <w:tcPr>
            <w:tcW w:w="131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江苏省淮阴商业学校</w:t>
            </w:r>
          </w:p>
        </w:tc>
        <w:tc>
          <w:tcPr>
            <w:tcW w:w="1720" w:type="dxa"/>
            <w:vAlign w:val="center"/>
          </w:tcPr>
          <w:p>
            <w:pPr>
              <w:jc w:val="left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</w:p>
        </w:tc>
        <w:tc>
          <w:tcPr>
            <w:tcW w:w="7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10052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教学改革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5</w:t>
            </w:r>
          </w:p>
        </w:tc>
        <w:tc>
          <w:tcPr>
            <w:tcW w:w="2517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标准引领,产教融合——会计专业中本衔接培养高素质技术技能人才的创新实践</w:t>
            </w:r>
          </w:p>
        </w:tc>
        <w:tc>
          <w:tcPr>
            <w:tcW w:w="11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潘进  </w:t>
            </w:r>
          </w:p>
        </w:tc>
        <w:tc>
          <w:tcPr>
            <w:tcW w:w="24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周平、林宁、</w:t>
            </w:r>
          </w:p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陈凌云、杜春明、陶松、严研、张艳春</w:t>
            </w:r>
          </w:p>
        </w:tc>
        <w:tc>
          <w:tcPr>
            <w:tcW w:w="131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江苏省淮阴商业学校</w:t>
            </w:r>
          </w:p>
        </w:tc>
        <w:tc>
          <w:tcPr>
            <w:tcW w:w="17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淮阴师范学院、淮安江淮税务师事务所</w:t>
            </w:r>
          </w:p>
        </w:tc>
        <w:tc>
          <w:tcPr>
            <w:tcW w:w="7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17383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教学建设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6</w:t>
            </w:r>
          </w:p>
        </w:tc>
        <w:tc>
          <w:tcPr>
            <w:tcW w:w="2517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循本求真，同频同向，人人出彩：职业学校多元一体综合育人体系的探索与实践</w:t>
            </w:r>
          </w:p>
        </w:tc>
        <w:tc>
          <w:tcPr>
            <w:tcW w:w="11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茆仁忠</w:t>
            </w:r>
          </w:p>
        </w:tc>
        <w:tc>
          <w:tcPr>
            <w:tcW w:w="24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程永清、朱士玉、</w:t>
            </w:r>
          </w:p>
          <w:p>
            <w:pPr>
              <w:widowControl/>
              <w:ind w:firstLine="400" w:firstLineChars="200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庄瑞莲、程焱</w:t>
            </w:r>
          </w:p>
        </w:tc>
        <w:tc>
          <w:tcPr>
            <w:tcW w:w="131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江苏省淮阴商业学校</w:t>
            </w:r>
          </w:p>
        </w:tc>
        <w:tc>
          <w:tcPr>
            <w:tcW w:w="17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淮安市职业教育教学研究室</w:t>
            </w:r>
          </w:p>
        </w:tc>
        <w:tc>
          <w:tcPr>
            <w:tcW w:w="7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19951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教书育人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7</w:t>
            </w:r>
          </w:p>
        </w:tc>
        <w:tc>
          <w:tcPr>
            <w:tcW w:w="2517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中高职衔接背景下汽车专业“三教融合”教学模式的探索与实践</w:t>
            </w:r>
          </w:p>
        </w:tc>
        <w:tc>
          <w:tcPr>
            <w:tcW w:w="11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寇红平</w:t>
            </w:r>
          </w:p>
        </w:tc>
        <w:tc>
          <w:tcPr>
            <w:tcW w:w="24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汪东明、刘大诚、</w:t>
            </w:r>
          </w:p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陈蓉、施海凤</w:t>
            </w:r>
          </w:p>
        </w:tc>
        <w:tc>
          <w:tcPr>
            <w:tcW w:w="131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江苏省淮阴商业学校</w:t>
            </w:r>
          </w:p>
        </w:tc>
        <w:tc>
          <w:tcPr>
            <w:tcW w:w="17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江苏电子信息职业学院</w:t>
            </w:r>
          </w:p>
        </w:tc>
        <w:tc>
          <w:tcPr>
            <w:tcW w:w="7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17053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教学建设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8</w:t>
            </w:r>
          </w:p>
        </w:tc>
        <w:tc>
          <w:tcPr>
            <w:tcW w:w="2517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“三融合、三递进、三保障”现代农业创新创业人才培养模式构建与实践</w:t>
            </w:r>
          </w:p>
        </w:tc>
        <w:tc>
          <w:tcPr>
            <w:tcW w:w="11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赵守东</w:t>
            </w:r>
          </w:p>
        </w:tc>
        <w:tc>
          <w:tcPr>
            <w:tcW w:w="24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徐暄 丁威 张兆朋 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陈士海 顾艳 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彭敏玲 江伟 </w:t>
            </w:r>
          </w:p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刘明美 周世杰</w:t>
            </w:r>
          </w:p>
        </w:tc>
        <w:tc>
          <w:tcPr>
            <w:tcW w:w="131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淮安生物工程高等职业学校</w:t>
            </w:r>
          </w:p>
        </w:tc>
        <w:tc>
          <w:tcPr>
            <w:tcW w:w="17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江苏农林职业技术学院</w:t>
            </w:r>
          </w:p>
        </w:tc>
        <w:tc>
          <w:tcPr>
            <w:tcW w:w="7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34102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教学改革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9</w:t>
            </w:r>
          </w:p>
        </w:tc>
        <w:tc>
          <w:tcPr>
            <w:tcW w:w="2517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乡村振兴背景下涉农专业“双师型”教师队伍建设的柔性设计与实践</w:t>
            </w:r>
          </w:p>
        </w:tc>
        <w:tc>
          <w:tcPr>
            <w:tcW w:w="11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李慧</w:t>
            </w:r>
          </w:p>
        </w:tc>
        <w:tc>
          <w:tcPr>
            <w:tcW w:w="24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刘江 蔡小全 </w:t>
            </w:r>
          </w:p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杜光波 陈绕生</w:t>
            </w:r>
          </w:p>
        </w:tc>
        <w:tc>
          <w:tcPr>
            <w:tcW w:w="131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淮安生物工程高等职业学校</w:t>
            </w:r>
          </w:p>
        </w:tc>
        <w:tc>
          <w:tcPr>
            <w:tcW w:w="1720" w:type="dxa"/>
            <w:vAlign w:val="center"/>
          </w:tcPr>
          <w:p>
            <w:pPr>
              <w:rPr>
                <w:rFonts w:ascii="方正仿宋_GBK"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7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16153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教学建设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6.5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10</w:t>
            </w:r>
          </w:p>
        </w:tc>
        <w:tc>
          <w:tcPr>
            <w:tcW w:w="2517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求净、育雅、创谐：职业学校宿舍文化“三维一核”渐进式育人的探索与实践</w:t>
            </w:r>
          </w:p>
        </w:tc>
        <w:tc>
          <w:tcPr>
            <w:tcW w:w="11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纪明明</w:t>
            </w:r>
          </w:p>
        </w:tc>
        <w:tc>
          <w:tcPr>
            <w:tcW w:w="24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赵培建、王园、</w:t>
            </w:r>
          </w:p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熊刚芝、张红岩</w:t>
            </w:r>
          </w:p>
        </w:tc>
        <w:tc>
          <w:tcPr>
            <w:tcW w:w="131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江苏省淮阴中等专业学校</w:t>
            </w:r>
          </w:p>
        </w:tc>
        <w:tc>
          <w:tcPr>
            <w:tcW w:w="17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无</w:t>
            </w:r>
          </w:p>
        </w:tc>
        <w:tc>
          <w:tcPr>
            <w:tcW w:w="7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19950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其他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11</w:t>
            </w:r>
          </w:p>
        </w:tc>
        <w:tc>
          <w:tcPr>
            <w:tcW w:w="2517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职业学校班级“家文化”育人模式的构建与创新实践</w:t>
            </w:r>
          </w:p>
        </w:tc>
        <w:tc>
          <w:tcPr>
            <w:tcW w:w="11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李海艳</w:t>
            </w:r>
          </w:p>
        </w:tc>
        <w:tc>
          <w:tcPr>
            <w:tcW w:w="24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陈广东、林海明、熊丹、冒俊华、黄海峰、桑江涛、周爱庆</w:t>
            </w:r>
          </w:p>
        </w:tc>
        <w:tc>
          <w:tcPr>
            <w:tcW w:w="131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江苏省涟水中等专业学校</w:t>
            </w:r>
          </w:p>
        </w:tc>
        <w:tc>
          <w:tcPr>
            <w:tcW w:w="1720" w:type="dxa"/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</w:p>
        </w:tc>
        <w:tc>
          <w:tcPr>
            <w:tcW w:w="7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19981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教书育人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12</w:t>
            </w:r>
          </w:p>
        </w:tc>
        <w:tc>
          <w:tcPr>
            <w:tcW w:w="2517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中职机电专业“求·学”教学模式的探索与实践</w:t>
            </w:r>
          </w:p>
        </w:tc>
        <w:tc>
          <w:tcPr>
            <w:tcW w:w="11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嵇士友</w:t>
            </w:r>
          </w:p>
        </w:tc>
        <w:tc>
          <w:tcPr>
            <w:tcW w:w="24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林新农、张香来、</w:t>
            </w:r>
          </w:p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周乃勤、张红霞</w:t>
            </w:r>
          </w:p>
        </w:tc>
        <w:tc>
          <w:tcPr>
            <w:tcW w:w="131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江苏省盱眙中等专业学校</w:t>
            </w:r>
          </w:p>
        </w:tc>
        <w:tc>
          <w:tcPr>
            <w:tcW w:w="17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江苏新正奇机电科技有限公司</w:t>
            </w:r>
          </w:p>
        </w:tc>
        <w:tc>
          <w:tcPr>
            <w:tcW w:w="7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16652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教学改革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13</w:t>
            </w:r>
          </w:p>
        </w:tc>
        <w:tc>
          <w:tcPr>
            <w:tcW w:w="2517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课岗对接、赛证强技、模式创新—产教融合机制下中职数控专业优化发展的实践</w:t>
            </w:r>
          </w:p>
        </w:tc>
        <w:tc>
          <w:tcPr>
            <w:tcW w:w="11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张红霞 </w:t>
            </w:r>
          </w:p>
        </w:tc>
        <w:tc>
          <w:tcPr>
            <w:tcW w:w="24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王卫国、嵇士友、</w:t>
            </w:r>
          </w:p>
          <w:p>
            <w:pPr>
              <w:widowControl/>
              <w:ind w:firstLine="400" w:firstLineChars="200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李彪、张远</w:t>
            </w:r>
          </w:p>
        </w:tc>
        <w:tc>
          <w:tcPr>
            <w:tcW w:w="131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江苏省盱眙中等专业学校</w:t>
            </w:r>
          </w:p>
        </w:tc>
        <w:tc>
          <w:tcPr>
            <w:tcW w:w="17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淮安金正奇机电科技有限公司</w:t>
            </w:r>
          </w:p>
        </w:tc>
        <w:tc>
          <w:tcPr>
            <w:tcW w:w="7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16652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教学改革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14</w:t>
            </w:r>
          </w:p>
        </w:tc>
        <w:tc>
          <w:tcPr>
            <w:tcW w:w="2517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“五育融合培养”质量保障体系的构建与实践</w:t>
            </w:r>
          </w:p>
        </w:tc>
        <w:tc>
          <w:tcPr>
            <w:tcW w:w="11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王卫国</w:t>
            </w:r>
          </w:p>
        </w:tc>
        <w:tc>
          <w:tcPr>
            <w:tcW w:w="24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张红霞、朱耀伟、李凯、陈晓云</w:t>
            </w:r>
          </w:p>
        </w:tc>
        <w:tc>
          <w:tcPr>
            <w:tcW w:w="131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江苏省盱眙中等专业学校</w:t>
            </w:r>
          </w:p>
        </w:tc>
        <w:tc>
          <w:tcPr>
            <w:tcW w:w="17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　</w:t>
            </w:r>
          </w:p>
        </w:tc>
        <w:tc>
          <w:tcPr>
            <w:tcW w:w="7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19951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教书育人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</w:rPr>
            </w:pPr>
            <w:r>
              <w:rPr>
                <w:rFonts w:hint="eastAsia" w:ascii="方正仿宋_GBK" w:eastAsia="方正仿宋_GBK"/>
                <w:color w:val="000000"/>
              </w:rPr>
              <w:t>15</w:t>
            </w:r>
          </w:p>
        </w:tc>
        <w:tc>
          <w:tcPr>
            <w:tcW w:w="2517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产教一体、信息助力、实践育人—数控加工专业校企合作深化与实践</w:t>
            </w:r>
          </w:p>
        </w:tc>
        <w:tc>
          <w:tcPr>
            <w:tcW w:w="11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林新农</w:t>
            </w:r>
          </w:p>
        </w:tc>
        <w:tc>
          <w:tcPr>
            <w:tcW w:w="24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嵇士友、汤登榜、万代红、张红霞、卢莎</w:t>
            </w:r>
          </w:p>
        </w:tc>
        <w:tc>
          <w:tcPr>
            <w:tcW w:w="131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江苏省盱眙中等专业学校</w:t>
            </w:r>
          </w:p>
        </w:tc>
        <w:tc>
          <w:tcPr>
            <w:tcW w:w="17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淮安金正奇机电科技有限公司</w:t>
            </w:r>
          </w:p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云科工业技术研究院（苏州）有限公司</w:t>
            </w:r>
          </w:p>
        </w:tc>
        <w:tc>
          <w:tcPr>
            <w:tcW w:w="7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16662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教学改革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是</w:t>
            </w:r>
          </w:p>
        </w:tc>
      </w:tr>
    </w:tbl>
    <w:p/>
    <w:p>
      <w:pPr>
        <w:rPr>
          <w:b/>
          <w:bCs/>
          <w:sz w:val="36"/>
          <w:szCs w:val="36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Helvetica"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方正楷体_GBK">
    <w:panose1 w:val="03000509000000000000"/>
    <w:charset w:val="86"/>
    <w:family w:val="roma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roma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3F1"/>
    <w:rsid w:val="000F0985"/>
    <w:rsid w:val="001B2409"/>
    <w:rsid w:val="002024DF"/>
    <w:rsid w:val="003756A7"/>
    <w:rsid w:val="003B7D39"/>
    <w:rsid w:val="003E5BE7"/>
    <w:rsid w:val="00503B73"/>
    <w:rsid w:val="00615AF9"/>
    <w:rsid w:val="006E078A"/>
    <w:rsid w:val="006E6556"/>
    <w:rsid w:val="008023F2"/>
    <w:rsid w:val="0085209F"/>
    <w:rsid w:val="008B19B6"/>
    <w:rsid w:val="00A01041"/>
    <w:rsid w:val="00A55346"/>
    <w:rsid w:val="00AC31C8"/>
    <w:rsid w:val="00B0523B"/>
    <w:rsid w:val="00C4422A"/>
    <w:rsid w:val="00C90804"/>
    <w:rsid w:val="00DA02F0"/>
    <w:rsid w:val="00DC0EB5"/>
    <w:rsid w:val="00E40820"/>
    <w:rsid w:val="00E85CBC"/>
    <w:rsid w:val="00EE4753"/>
    <w:rsid w:val="00F12DB3"/>
    <w:rsid w:val="00F606C4"/>
    <w:rsid w:val="00FE23F1"/>
    <w:rsid w:val="068B2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0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日期 字符"/>
    <w:basedOn w:val="7"/>
    <w:link w:val="2"/>
    <w:semiHidden/>
    <w:qFormat/>
    <w:uiPriority w:val="99"/>
  </w:style>
  <w:style w:type="character" w:customStyle="1" w:styleId="13">
    <w:name w:val="font4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4">
    <w:name w:val="批注框文本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325</Words>
  <Characters>1855</Characters>
  <Lines>15</Lines>
  <Paragraphs>4</Paragraphs>
  <TotalTime>97</TotalTime>
  <ScaleCrop>false</ScaleCrop>
  <LinksUpToDate>false</LinksUpToDate>
  <CharactersWithSpaces>2176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2021-08-31T06:16:00Z</dcterms:created>
  <dc:creator>Administrator</dc:creator>
  <cp:lastModifiedBy>Chosen one...</cp:lastModifiedBy>
  <cp:lastPrinted>2021-09-08T05:48:00Z</cp:lastPrinted>
  <dcterms:modified xsi:type="dcterms:W3CDTF">2021-09-08T06:21:52Z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FBD4B096D62D4A7392745D817B197470</vt:lpwstr>
  </property>
</Properties>
</file>