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1446" w:firstLineChars="400"/>
        <w:rPr>
          <w:b/>
          <w:bCs/>
          <w:sz w:val="36"/>
          <w:szCs w:val="36"/>
        </w:rPr>
      </w:pPr>
      <w:bookmarkStart w:id="0" w:name="_GoBack"/>
      <w:bookmarkEnd w:id="0"/>
      <w:r>
        <w:rPr>
          <w:rFonts w:hint="eastAsia"/>
          <w:b/>
          <w:bCs/>
          <w:sz w:val="36"/>
          <w:szCs w:val="36"/>
        </w:rPr>
        <w:t>淮安市拟推荐2021年江苏省教学成果奖（职业教育类）申报对象名单</w:t>
      </w:r>
    </w:p>
    <w:tbl>
      <w:tblPr>
        <w:tblStyle w:val="6"/>
        <w:tblW w:w="13056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5"/>
        <w:gridCol w:w="3679"/>
        <w:gridCol w:w="1125"/>
        <w:gridCol w:w="2085"/>
        <w:gridCol w:w="2202"/>
        <w:gridCol w:w="326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  <w:tblHeader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黑体"/>
                <w:b/>
                <w:bCs/>
                <w:color w:val="000000"/>
                <w:sz w:val="22"/>
              </w:rPr>
            </w:pPr>
            <w:r>
              <w:rPr>
                <w:rFonts w:hint="eastAsia" w:ascii="宋体" w:hAnsi="宋体" w:cs="黑体"/>
                <w:b/>
                <w:bCs/>
                <w:color w:val="000000"/>
                <w:kern w:val="0"/>
                <w:sz w:val="22"/>
                <w:lang w:bidi="ar"/>
              </w:rPr>
              <w:t>序号</w:t>
            </w:r>
          </w:p>
        </w:tc>
        <w:tc>
          <w:tcPr>
            <w:tcW w:w="3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黑体"/>
                <w:b/>
                <w:bCs/>
                <w:color w:val="000000"/>
                <w:sz w:val="22"/>
              </w:rPr>
            </w:pPr>
            <w:r>
              <w:rPr>
                <w:rFonts w:hint="eastAsia" w:ascii="宋体" w:hAnsi="宋体" w:cs="黑体"/>
                <w:b/>
                <w:bCs/>
                <w:color w:val="000000"/>
                <w:kern w:val="0"/>
                <w:sz w:val="22"/>
                <w:lang w:bidi="ar"/>
              </w:rPr>
              <w:t>成果名称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黑体"/>
                <w:b/>
                <w:bCs/>
                <w:color w:val="000000"/>
                <w:sz w:val="22"/>
              </w:rPr>
            </w:pPr>
            <w:r>
              <w:rPr>
                <w:rFonts w:hint="eastAsia" w:ascii="宋体" w:hAnsi="宋体" w:cs="黑体"/>
                <w:b/>
                <w:bCs/>
                <w:color w:val="000000"/>
                <w:kern w:val="0"/>
                <w:sz w:val="22"/>
                <w:lang w:bidi="ar"/>
              </w:rPr>
              <w:t>成果第一</w:t>
            </w:r>
            <w:r>
              <w:rPr>
                <w:rFonts w:hint="eastAsia" w:ascii="宋体" w:hAnsi="宋体" w:cs="黑体"/>
                <w:b/>
                <w:bCs/>
                <w:color w:val="000000"/>
                <w:kern w:val="0"/>
                <w:sz w:val="22"/>
                <w:lang w:bidi="ar"/>
              </w:rPr>
              <w:br w:type="textWrapping"/>
            </w:r>
            <w:r>
              <w:rPr>
                <w:rFonts w:hint="eastAsia" w:ascii="宋体" w:hAnsi="宋体" w:cs="黑体"/>
                <w:b/>
                <w:bCs/>
                <w:color w:val="000000"/>
                <w:kern w:val="0"/>
                <w:sz w:val="22"/>
                <w:lang w:bidi="ar"/>
              </w:rPr>
              <w:t>完成人姓名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黑体"/>
                <w:b/>
                <w:bCs/>
                <w:color w:val="000000"/>
                <w:sz w:val="22"/>
              </w:rPr>
            </w:pPr>
            <w:r>
              <w:rPr>
                <w:rFonts w:hint="eastAsia" w:ascii="宋体" w:hAnsi="宋体" w:cs="黑体"/>
                <w:b/>
                <w:bCs/>
                <w:color w:val="000000"/>
                <w:kern w:val="0"/>
                <w:sz w:val="22"/>
                <w:lang w:bidi="ar"/>
              </w:rPr>
              <w:t>其他成果</w:t>
            </w:r>
            <w:r>
              <w:rPr>
                <w:rFonts w:hint="eastAsia" w:ascii="宋体" w:hAnsi="宋体" w:cs="黑体"/>
                <w:b/>
                <w:bCs/>
                <w:color w:val="000000"/>
                <w:kern w:val="0"/>
                <w:sz w:val="22"/>
                <w:lang w:bidi="ar"/>
              </w:rPr>
              <w:br w:type="textWrapping"/>
            </w:r>
            <w:r>
              <w:rPr>
                <w:rFonts w:hint="eastAsia" w:ascii="宋体" w:hAnsi="宋体" w:cs="黑体"/>
                <w:b/>
                <w:bCs/>
                <w:color w:val="000000"/>
                <w:kern w:val="0"/>
                <w:sz w:val="22"/>
                <w:lang w:bidi="ar"/>
              </w:rPr>
              <w:t>完成人姓名</w:t>
            </w:r>
          </w:p>
        </w:tc>
        <w:tc>
          <w:tcPr>
            <w:tcW w:w="2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黑体"/>
                <w:b/>
                <w:bCs/>
                <w:color w:val="000000"/>
                <w:sz w:val="22"/>
              </w:rPr>
            </w:pPr>
            <w:r>
              <w:rPr>
                <w:rFonts w:hint="eastAsia" w:ascii="宋体" w:hAnsi="宋体" w:cs="黑体"/>
                <w:b/>
                <w:bCs/>
                <w:color w:val="000000"/>
                <w:kern w:val="0"/>
                <w:sz w:val="22"/>
                <w:lang w:bidi="ar"/>
              </w:rPr>
              <w:t>成果第一</w:t>
            </w:r>
            <w:r>
              <w:rPr>
                <w:rFonts w:hint="eastAsia" w:ascii="宋体" w:hAnsi="宋体" w:cs="黑体"/>
                <w:b/>
                <w:bCs/>
                <w:color w:val="000000"/>
                <w:kern w:val="0"/>
                <w:sz w:val="22"/>
                <w:lang w:bidi="ar"/>
              </w:rPr>
              <w:br w:type="textWrapping"/>
            </w:r>
            <w:r>
              <w:rPr>
                <w:rFonts w:hint="eastAsia" w:ascii="宋体" w:hAnsi="宋体" w:cs="黑体"/>
                <w:b/>
                <w:bCs/>
                <w:color w:val="000000"/>
                <w:kern w:val="0"/>
                <w:sz w:val="22"/>
                <w:lang w:bidi="ar"/>
              </w:rPr>
              <w:t>完成单位</w:t>
            </w:r>
          </w:p>
        </w:tc>
        <w:tc>
          <w:tcPr>
            <w:tcW w:w="3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黑体"/>
                <w:b/>
                <w:bCs/>
                <w:color w:val="000000"/>
                <w:sz w:val="22"/>
              </w:rPr>
            </w:pPr>
            <w:r>
              <w:rPr>
                <w:rFonts w:hint="eastAsia" w:ascii="宋体" w:hAnsi="宋体" w:cs="黑体"/>
                <w:b/>
                <w:bCs/>
                <w:color w:val="000000"/>
                <w:kern w:val="0"/>
                <w:sz w:val="22"/>
                <w:lang w:bidi="ar"/>
              </w:rPr>
              <w:t>其他成果</w:t>
            </w:r>
            <w:r>
              <w:rPr>
                <w:rFonts w:hint="eastAsia" w:ascii="宋体" w:hAnsi="宋体" w:cs="黑体"/>
                <w:b/>
                <w:bCs/>
                <w:color w:val="000000"/>
                <w:kern w:val="0"/>
                <w:sz w:val="22"/>
                <w:lang w:bidi="ar"/>
              </w:rPr>
              <w:br w:type="textWrapping"/>
            </w:r>
            <w:r>
              <w:rPr>
                <w:rFonts w:hint="eastAsia" w:ascii="宋体" w:hAnsi="宋体" w:cs="黑体"/>
                <w:b/>
                <w:bCs/>
                <w:color w:val="000000"/>
                <w:kern w:val="0"/>
                <w:sz w:val="22"/>
                <w:lang w:bidi="ar"/>
              </w:rPr>
              <w:t>完成单位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5" w:hRule="atLeast"/>
        </w:trPr>
        <w:tc>
          <w:tcPr>
            <w:tcW w:w="70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367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一核引领，双链融通，多岗适洽——职业学校现代物流实训基地的建设和应用</w:t>
            </w:r>
          </w:p>
        </w:tc>
        <w:tc>
          <w:tcPr>
            <w:tcW w:w="11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黄少基</w:t>
            </w:r>
          </w:p>
        </w:tc>
        <w:tc>
          <w:tcPr>
            <w:tcW w:w="208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孔月红、王娟、赵熹微、孙雷、施彦、江浩、戴静雅、徐璨</w:t>
            </w:r>
          </w:p>
        </w:tc>
        <w:tc>
          <w:tcPr>
            <w:tcW w:w="220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淮安市高级职业技术学校</w:t>
            </w:r>
          </w:p>
        </w:tc>
        <w:tc>
          <w:tcPr>
            <w:tcW w:w="32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南京铁道职业技术学院、江苏省现代物流协会、江苏商贸职业学院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70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367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入境·共生·增值：教育生态化背景下中职语文课程改革探索与实践</w:t>
            </w:r>
          </w:p>
        </w:tc>
        <w:tc>
          <w:tcPr>
            <w:tcW w:w="11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张艳</w:t>
            </w:r>
          </w:p>
        </w:tc>
        <w:tc>
          <w:tcPr>
            <w:tcW w:w="208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何忠、贾瑞武、王素霞、戴铭、宋航、吕茭晨、刘蓓、许耘、李术蕊</w:t>
            </w:r>
          </w:p>
        </w:tc>
        <w:tc>
          <w:tcPr>
            <w:tcW w:w="220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淮安市高级职业技术学校</w:t>
            </w:r>
          </w:p>
        </w:tc>
        <w:tc>
          <w:tcPr>
            <w:tcW w:w="32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江苏省淮安工业中等专业学校、高等教育出版社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70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</w:t>
            </w:r>
          </w:p>
        </w:tc>
        <w:tc>
          <w:tcPr>
            <w:tcW w:w="367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“双站耦合 四轮驱动”——中职学校递进式教师成长共同体的建设与实践</w:t>
            </w:r>
          </w:p>
        </w:tc>
        <w:tc>
          <w:tcPr>
            <w:tcW w:w="11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林宁</w:t>
            </w:r>
          </w:p>
        </w:tc>
        <w:tc>
          <w:tcPr>
            <w:tcW w:w="208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曹琼、茆仁忠、叶广旭、蒋正祥</w:t>
            </w:r>
          </w:p>
        </w:tc>
        <w:tc>
          <w:tcPr>
            <w:tcW w:w="220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江苏省淮阴商业学校</w:t>
            </w:r>
          </w:p>
        </w:tc>
        <w:tc>
          <w:tcPr>
            <w:tcW w:w="32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70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</w:t>
            </w:r>
          </w:p>
        </w:tc>
        <w:tc>
          <w:tcPr>
            <w:tcW w:w="367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聚焦核心素养，体现职教特色——中职数学体验式教学探索与实践</w:t>
            </w:r>
          </w:p>
        </w:tc>
        <w:tc>
          <w:tcPr>
            <w:tcW w:w="11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曹琼</w:t>
            </w:r>
          </w:p>
        </w:tc>
        <w:tc>
          <w:tcPr>
            <w:tcW w:w="208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王浩、李梦婕、赵丽、 郭晶</w:t>
            </w:r>
          </w:p>
        </w:tc>
        <w:tc>
          <w:tcPr>
            <w:tcW w:w="220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江苏省淮阴商业学校</w:t>
            </w:r>
          </w:p>
        </w:tc>
        <w:tc>
          <w:tcPr>
            <w:tcW w:w="32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70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5</w:t>
            </w:r>
          </w:p>
        </w:tc>
        <w:tc>
          <w:tcPr>
            <w:tcW w:w="367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标准引领，产教融合——会计专业中本衔接培养高素质技术技能人才的创新实践</w:t>
            </w:r>
          </w:p>
        </w:tc>
        <w:tc>
          <w:tcPr>
            <w:tcW w:w="11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潘进  </w:t>
            </w:r>
          </w:p>
        </w:tc>
        <w:tc>
          <w:tcPr>
            <w:tcW w:w="208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周平、林宁 、陈凌云 杜春明、陶松、严研</w:t>
            </w:r>
          </w:p>
        </w:tc>
        <w:tc>
          <w:tcPr>
            <w:tcW w:w="220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江苏省淮阴商业学校</w:t>
            </w:r>
          </w:p>
        </w:tc>
        <w:tc>
          <w:tcPr>
            <w:tcW w:w="32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淮阴师范学院、淮安江淮税务师事务所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70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6</w:t>
            </w:r>
          </w:p>
        </w:tc>
        <w:tc>
          <w:tcPr>
            <w:tcW w:w="367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循本求真、同频同向、人人出彩：职业学校多元一体综合育人体系的探索与实践</w:t>
            </w:r>
          </w:p>
        </w:tc>
        <w:tc>
          <w:tcPr>
            <w:tcW w:w="11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茆仁忠</w:t>
            </w:r>
          </w:p>
        </w:tc>
        <w:tc>
          <w:tcPr>
            <w:tcW w:w="208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程永清、朱士玉、庄瑞莲、程焱</w:t>
            </w:r>
          </w:p>
        </w:tc>
        <w:tc>
          <w:tcPr>
            <w:tcW w:w="220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江苏省淮阴商业学校</w:t>
            </w:r>
          </w:p>
        </w:tc>
        <w:tc>
          <w:tcPr>
            <w:tcW w:w="32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淮安市职教教研室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70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7</w:t>
            </w:r>
          </w:p>
        </w:tc>
        <w:tc>
          <w:tcPr>
            <w:tcW w:w="3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中、高职衔接背景下汽车专业“三教融合”教学模式的建构与实践</w:t>
            </w:r>
          </w:p>
        </w:tc>
        <w:tc>
          <w:tcPr>
            <w:tcW w:w="11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寇红平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汪东明、刘大诚、陈蓉、施海凤</w:t>
            </w:r>
          </w:p>
        </w:tc>
        <w:tc>
          <w:tcPr>
            <w:tcW w:w="220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江苏省淮阴商业学校</w:t>
            </w:r>
          </w:p>
        </w:tc>
        <w:tc>
          <w:tcPr>
            <w:tcW w:w="32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江苏电子信息职业学院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70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8</w:t>
            </w:r>
          </w:p>
        </w:tc>
        <w:tc>
          <w:tcPr>
            <w:tcW w:w="367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“三融合、三递进、三保障”现代农业创新创业人才培养模式构建与实践</w:t>
            </w:r>
          </w:p>
        </w:tc>
        <w:tc>
          <w:tcPr>
            <w:tcW w:w="11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赵守东</w:t>
            </w:r>
          </w:p>
        </w:tc>
        <w:tc>
          <w:tcPr>
            <w:tcW w:w="208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Style w:val="13"/>
                <w:rFonts w:hint="default"/>
                <w:lang w:bidi="ar"/>
              </w:rPr>
              <w:t>徐暄、丁威、张兆朋 陈士海、顾艳、彭敏玲 江伟、</w:t>
            </w:r>
            <w:r>
              <w:rPr>
                <w:rStyle w:val="13"/>
                <w:rFonts w:hint="default"/>
              </w:rPr>
              <w:t>刘明美、周世杰</w:t>
            </w:r>
          </w:p>
        </w:tc>
        <w:tc>
          <w:tcPr>
            <w:tcW w:w="220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淮安生物工程高等职业学校</w:t>
            </w:r>
          </w:p>
        </w:tc>
        <w:tc>
          <w:tcPr>
            <w:tcW w:w="32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江苏农林职业技术学院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70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9</w:t>
            </w:r>
          </w:p>
        </w:tc>
        <w:tc>
          <w:tcPr>
            <w:tcW w:w="367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乡村振兴背景下涉农专业“双师型”教师队伍建设的柔性设计与实践</w:t>
            </w:r>
          </w:p>
        </w:tc>
        <w:tc>
          <w:tcPr>
            <w:tcW w:w="11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李慧</w:t>
            </w:r>
          </w:p>
        </w:tc>
        <w:tc>
          <w:tcPr>
            <w:tcW w:w="208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刘江、蔡小全、杜光波、陈绕生</w:t>
            </w:r>
          </w:p>
        </w:tc>
        <w:tc>
          <w:tcPr>
            <w:tcW w:w="220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淮安生物工程高等职业学校</w:t>
            </w:r>
          </w:p>
        </w:tc>
        <w:tc>
          <w:tcPr>
            <w:tcW w:w="32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0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10</w:t>
            </w:r>
          </w:p>
        </w:tc>
        <w:tc>
          <w:tcPr>
            <w:tcW w:w="367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FF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求“净”、育“雅”、创“谐”：职业学校宿舍文化育人的探索与实践</w:t>
            </w:r>
          </w:p>
        </w:tc>
        <w:tc>
          <w:tcPr>
            <w:tcW w:w="11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纪明明</w:t>
            </w:r>
          </w:p>
        </w:tc>
        <w:tc>
          <w:tcPr>
            <w:tcW w:w="208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赵培建、王园、熊刚芝、张红岩</w:t>
            </w:r>
          </w:p>
        </w:tc>
        <w:tc>
          <w:tcPr>
            <w:tcW w:w="220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江苏省淮阴中等专业学校</w:t>
            </w:r>
          </w:p>
        </w:tc>
        <w:tc>
          <w:tcPr>
            <w:tcW w:w="32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70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11</w:t>
            </w:r>
          </w:p>
        </w:tc>
        <w:tc>
          <w:tcPr>
            <w:tcW w:w="367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中职校班级“家文化”育人模式实践与创新研究</w:t>
            </w:r>
          </w:p>
        </w:tc>
        <w:tc>
          <w:tcPr>
            <w:tcW w:w="11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李海艳</w:t>
            </w:r>
          </w:p>
        </w:tc>
        <w:tc>
          <w:tcPr>
            <w:tcW w:w="208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陈广东、林海明、熊丹、黄海峰、冒俊华、桑江涛、周爱庆</w:t>
            </w:r>
          </w:p>
        </w:tc>
        <w:tc>
          <w:tcPr>
            <w:tcW w:w="220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江苏省涟水中等专业学校</w:t>
            </w:r>
          </w:p>
        </w:tc>
        <w:tc>
          <w:tcPr>
            <w:tcW w:w="32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0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12</w:t>
            </w:r>
          </w:p>
        </w:tc>
        <w:tc>
          <w:tcPr>
            <w:tcW w:w="367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中职机电专业“求·学”教学模式的探索与实践</w:t>
            </w:r>
          </w:p>
        </w:tc>
        <w:tc>
          <w:tcPr>
            <w:tcW w:w="11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嵇士友</w:t>
            </w:r>
          </w:p>
        </w:tc>
        <w:tc>
          <w:tcPr>
            <w:tcW w:w="208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林新农、张香来、周乃勤、张红霞、金翔</w:t>
            </w:r>
          </w:p>
        </w:tc>
        <w:tc>
          <w:tcPr>
            <w:tcW w:w="220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江苏省盱眙中等专业学校</w:t>
            </w:r>
          </w:p>
        </w:tc>
        <w:tc>
          <w:tcPr>
            <w:tcW w:w="32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江苏新正奇机电科技有限公司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70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13</w:t>
            </w:r>
          </w:p>
        </w:tc>
        <w:tc>
          <w:tcPr>
            <w:tcW w:w="367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FF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课岗对接，赛证强技，模式创新—— 产教融合机制下中职数控专业优化发展的实践</w:t>
            </w:r>
          </w:p>
        </w:tc>
        <w:tc>
          <w:tcPr>
            <w:tcW w:w="11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张红霞 </w:t>
            </w:r>
          </w:p>
        </w:tc>
        <w:tc>
          <w:tcPr>
            <w:tcW w:w="208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王卫国、嵇士友、李彪  张远</w:t>
            </w:r>
          </w:p>
        </w:tc>
        <w:tc>
          <w:tcPr>
            <w:tcW w:w="220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江苏省盱眙中等专业学校</w:t>
            </w:r>
          </w:p>
        </w:tc>
        <w:tc>
          <w:tcPr>
            <w:tcW w:w="32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江苏新正奇机电科技有限公司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0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14</w:t>
            </w:r>
          </w:p>
        </w:tc>
        <w:tc>
          <w:tcPr>
            <w:tcW w:w="367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“五育融合培养”质量保障体系的构建与实践</w:t>
            </w:r>
          </w:p>
        </w:tc>
        <w:tc>
          <w:tcPr>
            <w:tcW w:w="11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王卫国</w:t>
            </w:r>
          </w:p>
        </w:tc>
        <w:tc>
          <w:tcPr>
            <w:tcW w:w="208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张红霞、朱耀伟、李凯 陈晓云</w:t>
            </w:r>
          </w:p>
        </w:tc>
        <w:tc>
          <w:tcPr>
            <w:tcW w:w="220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江苏省盱眙中等专业学校</w:t>
            </w:r>
          </w:p>
        </w:tc>
        <w:tc>
          <w:tcPr>
            <w:tcW w:w="32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70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15</w:t>
            </w:r>
          </w:p>
        </w:tc>
        <w:tc>
          <w:tcPr>
            <w:tcW w:w="367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产教一体，信息助力，实践育人——数控加工专业校企合作深化与实践</w:t>
            </w:r>
          </w:p>
        </w:tc>
        <w:tc>
          <w:tcPr>
            <w:tcW w:w="11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林新农</w:t>
            </w:r>
          </w:p>
        </w:tc>
        <w:tc>
          <w:tcPr>
            <w:tcW w:w="208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嵇士友、汤登榜 万代红 张红霞</w:t>
            </w:r>
          </w:p>
        </w:tc>
        <w:tc>
          <w:tcPr>
            <w:tcW w:w="220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江苏省盱眙中等专业学校</w:t>
            </w:r>
          </w:p>
        </w:tc>
        <w:tc>
          <w:tcPr>
            <w:tcW w:w="32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淮安金正奇机电科技有限公司、云科工业技术研究院（苏州）有限公司</w:t>
            </w: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altName w:val="仿宋_GB2312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Helvetica">
    <w:panose1 w:val="020B0604020202020204"/>
    <w:charset w:val="00"/>
    <w:family w:val="swiss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23F1"/>
    <w:rsid w:val="003756A7"/>
    <w:rsid w:val="003B7D39"/>
    <w:rsid w:val="003E5BE7"/>
    <w:rsid w:val="00503B73"/>
    <w:rsid w:val="00615AF9"/>
    <w:rsid w:val="006E078A"/>
    <w:rsid w:val="008023F2"/>
    <w:rsid w:val="008B19B6"/>
    <w:rsid w:val="00A01041"/>
    <w:rsid w:val="00C90804"/>
    <w:rsid w:val="00DC0EB5"/>
    <w:rsid w:val="00E85CBC"/>
    <w:rsid w:val="00F12DB3"/>
    <w:rsid w:val="00F606C4"/>
    <w:rsid w:val="00FE23F1"/>
    <w:rsid w:val="4AE20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2"/>
    <w:semiHidden/>
    <w:unhideWhenUsed/>
    <w:qFormat/>
    <w:uiPriority w:val="99"/>
    <w:pPr>
      <w:ind w:left="100" w:leftChars="2500"/>
    </w:pPr>
  </w:style>
  <w:style w:type="paragraph" w:styleId="3">
    <w:name w:val="Balloon Text"/>
    <w:basedOn w:val="1"/>
    <w:link w:val="14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Hyperlink"/>
    <w:basedOn w:val="7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9">
    <w:name w:val="Unresolved Mention"/>
    <w:basedOn w:val="7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10">
    <w:name w:val="页眉 字符"/>
    <w:basedOn w:val="7"/>
    <w:link w:val="5"/>
    <w:qFormat/>
    <w:uiPriority w:val="99"/>
    <w:rPr>
      <w:sz w:val="18"/>
      <w:szCs w:val="18"/>
    </w:rPr>
  </w:style>
  <w:style w:type="character" w:customStyle="1" w:styleId="11">
    <w:name w:val="页脚 字符"/>
    <w:basedOn w:val="7"/>
    <w:link w:val="4"/>
    <w:qFormat/>
    <w:uiPriority w:val="99"/>
    <w:rPr>
      <w:sz w:val="18"/>
      <w:szCs w:val="18"/>
    </w:rPr>
  </w:style>
  <w:style w:type="character" w:customStyle="1" w:styleId="12">
    <w:name w:val="日期 字符"/>
    <w:basedOn w:val="7"/>
    <w:link w:val="2"/>
    <w:semiHidden/>
    <w:qFormat/>
    <w:uiPriority w:val="99"/>
  </w:style>
  <w:style w:type="character" w:customStyle="1" w:styleId="13">
    <w:name w:val="font41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4">
    <w:name w:val="批注框文本 字符"/>
    <w:basedOn w:val="7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261</Words>
  <Characters>1494</Characters>
  <Lines>12</Lines>
  <Paragraphs>3</Paragraphs>
  <TotalTime>66</TotalTime>
  <ScaleCrop>false</ScaleCrop>
  <LinksUpToDate>false</LinksUpToDate>
  <CharactersWithSpaces>1752</CharactersWithSpaces>
  <Application>WPS Office_11.1.0.10503_F1E327BC-269C-435d-A152-05C5408002CA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2021-08-31T06:16:00Z</dcterms:created>
  <dc:creator>Administrator</dc:creator>
  <cp:lastModifiedBy>Chosen one...</cp:lastModifiedBy>
  <cp:lastPrinted>2021-08-31T07:58:00Z</cp:lastPrinted>
  <dcterms:modified xsi:type="dcterms:W3CDTF">2021-08-31T08:23:51Z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2052-11.1.0.10503</vt:lpwstr>
  </property>
  <property fmtid="{D5CDD505-2E9C-101B-9397-08002B2CF9AE}" pid="3" name="ICV">
    <vt:lpwstr>52365EC808F449CAB627C2989CFCD65A</vt:lpwstr>
  </property>
</Properties>
</file>